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F3B" w:rsidRDefault="003F5F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F5F3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3F5F3B" w:rsidRDefault="003F5F3B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3F5F3B" w:rsidRDefault="00A60D36">
            <w:pPr>
              <w:numPr>
                <w:ilvl w:val="0"/>
                <w:numId w:val="1"/>
              </w:numPr>
              <w:spacing w:after="0"/>
              <w:ind w:left="721" w:hanging="36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IDENTIFICACIÓN DEL CARGO </w:t>
            </w:r>
          </w:p>
        </w:tc>
      </w:tr>
      <w:tr w:rsidR="003F5F3B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3F5F3B" w:rsidRDefault="00A60D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3F5F3B">
        <w:trPr>
          <w:tblHeader/>
        </w:trPr>
        <w:tc>
          <w:tcPr>
            <w:tcW w:w="3738" w:type="dxa"/>
          </w:tcPr>
          <w:p w:rsidR="003F5F3B" w:rsidRDefault="00A60D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Especializado</w:t>
            </w:r>
          </w:p>
        </w:tc>
      </w:tr>
      <w:tr w:rsidR="003F5F3B">
        <w:trPr>
          <w:tblHeader/>
        </w:trPr>
        <w:tc>
          <w:tcPr>
            <w:tcW w:w="3738" w:type="dxa"/>
          </w:tcPr>
          <w:p w:rsidR="003F5F3B" w:rsidRDefault="00A60D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3F5F3B">
        <w:trPr>
          <w:tblHeader/>
        </w:trPr>
        <w:tc>
          <w:tcPr>
            <w:tcW w:w="3738" w:type="dxa"/>
          </w:tcPr>
          <w:p w:rsidR="003F5F3B" w:rsidRDefault="00A60D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</w:t>
            </w:r>
          </w:p>
        </w:tc>
      </w:tr>
      <w:tr w:rsidR="003F5F3B">
        <w:trPr>
          <w:tblHeader/>
        </w:trPr>
        <w:tc>
          <w:tcPr>
            <w:tcW w:w="3738" w:type="dxa"/>
          </w:tcPr>
          <w:p w:rsidR="003F5F3B" w:rsidRDefault="00A60D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Ocho (08)</w:t>
            </w:r>
          </w:p>
        </w:tc>
      </w:tr>
      <w:tr w:rsidR="003F5F3B">
        <w:trPr>
          <w:tblHeader/>
        </w:trPr>
        <w:tc>
          <w:tcPr>
            <w:tcW w:w="3738" w:type="dxa"/>
          </w:tcPr>
          <w:p w:rsidR="003F5F3B" w:rsidRDefault="00A60D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3F5F3B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3F5F3B" w:rsidRDefault="00A60D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3F5F3B">
        <w:tc>
          <w:tcPr>
            <w:tcW w:w="3738" w:type="dxa"/>
            <w:tcBorders>
              <w:bottom w:val="single" w:sz="4" w:space="0" w:color="000000"/>
            </w:tcBorders>
          </w:tcPr>
          <w:p w:rsidR="003F5F3B" w:rsidRDefault="00A60D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Supervision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3F5F3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F5F3B" w:rsidRDefault="003F5F3B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3F5F3B" w:rsidRDefault="00A60D3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3F5F3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F5F3B" w:rsidRDefault="003F5F3B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3F5F3B" w:rsidRDefault="00A60D3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DE GESTIÓN AMBIENTAL</w:t>
            </w:r>
          </w:p>
          <w:p w:rsidR="003F5F3B" w:rsidRDefault="003F5F3B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3F5F3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F5F3B" w:rsidRDefault="003F5F3B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3F5F3B" w:rsidRDefault="00A60D3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PROPÓSITO PRINCIPAL DEL CARGO</w:t>
            </w:r>
          </w:p>
        </w:tc>
      </w:tr>
      <w:tr w:rsidR="003F5F3B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3F5F3B" w:rsidRDefault="003F5F3B">
            <w:pPr>
              <w:jc w:val="both"/>
              <w:rPr>
                <w:rFonts w:ascii="Arial" w:eastAsia="Arial" w:hAnsi="Arial" w:cs="Arial"/>
              </w:rPr>
            </w:pPr>
          </w:p>
          <w:p w:rsidR="003F5F3B" w:rsidRDefault="00A60D3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Garantizar la implementación, control y seguimiento de los planes, programas y proyectos de gestión ambiental para la conservación, protección y restauración de los ecosistemas marino-costeros y el recurso fauna silvestre, así como la vigilancia de la biodiversidad terrestre, marina y costera, la protección de los recursos naturales renovables y del medio ambiente en el área de jurisdicción de la Corporación, de acuerdo con la normatividad vigente.</w:t>
            </w:r>
          </w:p>
        </w:tc>
      </w:tr>
      <w:tr w:rsidR="003F5F3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F5F3B" w:rsidRDefault="003F5F3B">
            <w:pPr>
              <w:keepNext/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3F5F3B" w:rsidRDefault="00A60D36">
            <w:pPr>
              <w:keepNext/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DESCRIPCIÓN DE FUNCIONES ESENCIALES </w:t>
            </w:r>
          </w:p>
        </w:tc>
      </w:tr>
      <w:tr w:rsidR="003F5F3B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3F5F3B" w:rsidRDefault="00A60D3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ambiente, de acuerdo con la normatividad vigente y aplicable.</w:t>
            </w:r>
          </w:p>
          <w:p w:rsidR="009022F8" w:rsidRDefault="009022F8" w:rsidP="009022F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9022F8">
              <w:rPr>
                <w:rFonts w:ascii="Arial" w:eastAsia="Arial" w:hAnsi="Arial" w:cs="Arial"/>
                <w:color w:val="000000"/>
              </w:rPr>
              <w:t>Proyectar los conceptos técnicos que sirvan como fundamento de los actos administrativos que ordenen la evaluación, prevención y aplicación con sujeción a las regulaciones pertinentes y la normatividad vigente.</w:t>
            </w:r>
          </w:p>
          <w:p w:rsidR="009022F8" w:rsidRDefault="009022F8" w:rsidP="009022F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9022F8">
              <w:rPr>
                <w:rFonts w:ascii="Arial" w:eastAsia="Arial" w:hAnsi="Arial" w:cs="Arial"/>
                <w:color w:val="000000"/>
              </w:rPr>
              <w:t>Resolver las peticiones, quejas, reclamos y denuncias – PQRD que sean de competencia de la Subdirección de Gestión Ambiental de manera oportuna, eficiente y eficaz.</w:t>
            </w:r>
          </w:p>
          <w:p w:rsidR="003F5F3B" w:rsidRDefault="00A60D36" w:rsidP="009022F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Emitir los conceptos de carácter técnico que requiera cualquier d</w:t>
            </w:r>
            <w:bookmarkStart w:id="0" w:name="_GoBack"/>
            <w:bookmarkEnd w:id="0"/>
            <w:r>
              <w:rPr>
                <w:rFonts w:ascii="Arial" w:eastAsia="Arial" w:hAnsi="Arial" w:cs="Arial"/>
                <w:color w:val="000000"/>
              </w:rPr>
              <w:t>ependencia de la Entidad que sea de resorte de la Subdirección de Gestión Ambiental con el fin de garantizar la legalidad de las actuaciones, atendiendo a la normatividad vigente.</w:t>
            </w:r>
          </w:p>
          <w:p w:rsidR="003F5F3B" w:rsidRDefault="00A60D3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Proyectar, recomendar y desarrollar las acciones que deban adoptarse para el logro de los objetivos y las metas de la dependencia propuestas en el Plan de Acción Institucional y/o el Plan Operativo del área de su desempeño.</w:t>
            </w:r>
          </w:p>
          <w:p w:rsidR="003F5F3B" w:rsidRDefault="00A60D3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Presentar los informes solicitados con relación a la gestión y resultados alcanzados en los planes liderados, de acuerdo a los </w:t>
            </w:r>
            <w:r w:rsidR="009022F8">
              <w:rPr>
                <w:rFonts w:ascii="Arial" w:eastAsia="Arial" w:hAnsi="Arial" w:cs="Arial"/>
                <w:color w:val="000000"/>
              </w:rPr>
              <w:t>lineamientos</w:t>
            </w:r>
            <w:r>
              <w:rPr>
                <w:rFonts w:ascii="Arial" w:eastAsia="Arial" w:hAnsi="Arial" w:cs="Arial"/>
                <w:color w:val="000000"/>
              </w:rPr>
              <w:t xml:space="preserve"> del jefe inmediato.</w:t>
            </w:r>
          </w:p>
          <w:p w:rsidR="003F5F3B" w:rsidRDefault="00A60D3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Formular y hacer seguimiento a los diferentes planes, programas y proyectos para la restauración y conservación de los ecosistemas terrestres y marino costeros, de acuerdo a los lineamientos establecidos por la cabeza del sector.</w:t>
            </w:r>
          </w:p>
          <w:p w:rsidR="009022F8" w:rsidRDefault="009022F8" w:rsidP="009022F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9022F8">
              <w:rPr>
                <w:rFonts w:ascii="Arial" w:eastAsia="Arial" w:hAnsi="Arial" w:cs="Arial"/>
                <w:color w:val="000000"/>
              </w:rPr>
              <w:t>Elaborar los conceptos técnicos de los trámites las solicitudes de permisos, autorizaciones licencias ambientales requeridas por la ley para el uso, aprovechamiento o movilización de los recursos naturales renovables o para el desarrollo de actividades que afecten o puedan afectar el ambiente, de acuerdo con la normatividad vigente y aplicable</w:t>
            </w:r>
          </w:p>
          <w:p w:rsidR="009022F8" w:rsidRDefault="009022F8" w:rsidP="009022F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9022F8">
              <w:rPr>
                <w:rFonts w:ascii="Arial" w:eastAsia="Arial" w:hAnsi="Arial" w:cs="Arial"/>
                <w:color w:val="000000"/>
              </w:rPr>
              <w:t>Formular criterios y lineamientos técnicos para la planificación, estructuración y ejecución del Plan de Acción Institucional, abordando los indicadores mínimos de gestión de protección de especies amenazadas y el control de especies invasoras</w:t>
            </w:r>
          </w:p>
          <w:p w:rsidR="009022F8" w:rsidRDefault="009022F8" w:rsidP="009022F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9022F8">
              <w:rPr>
                <w:rFonts w:ascii="Arial" w:eastAsia="Arial" w:hAnsi="Arial" w:cs="Arial"/>
                <w:color w:val="000000"/>
              </w:rPr>
              <w:t>Gestionar y acompañar la formulación e implementación de acciones de planes de conservación, manejo y/o uso sostenible de las especies amenazadas de la fauna acuática y terrestre</w:t>
            </w:r>
          </w:p>
          <w:p w:rsidR="009022F8" w:rsidRDefault="009022F8" w:rsidP="009022F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9022F8">
              <w:rPr>
                <w:rFonts w:ascii="Arial" w:eastAsia="Arial" w:hAnsi="Arial" w:cs="Arial"/>
                <w:color w:val="000000"/>
              </w:rPr>
              <w:t>Realizar evaluación de licencias ambientales en el componente biótico, planes de manejo, permisos, autorizaciones, concesiones y procedimientos sancionatorios para las actividades que usan o aprovechan el recurso fauna en la jurisdicción de la Corporación, y participar en su aplicación</w:t>
            </w:r>
          </w:p>
          <w:p w:rsidR="009022F8" w:rsidRDefault="009022F8" w:rsidP="009022F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9022F8">
              <w:rPr>
                <w:rFonts w:ascii="Arial" w:eastAsia="Arial" w:hAnsi="Arial" w:cs="Arial"/>
                <w:color w:val="000000"/>
              </w:rPr>
              <w:t>Atender lo relativo a la prevención y control al tráfico ilegal de fauna silvestre. Emitir conceptos relativos a la atención de fauna silvestre decomisada en el control al tráfico ilegal y el accionar interinstitucional</w:t>
            </w:r>
          </w:p>
          <w:p w:rsidR="003F5F3B" w:rsidRDefault="00A60D3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Las demás funciones asignadas por la autoridad competente, de acuerdo con el nivel, la naturaleza y el área de desempeño del cargo.</w:t>
            </w:r>
          </w:p>
          <w:p w:rsidR="003F5F3B" w:rsidRDefault="003F5F3B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</w:tc>
      </w:tr>
      <w:tr w:rsidR="003F5F3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F5F3B" w:rsidRDefault="003F5F3B">
            <w:pPr>
              <w:tabs>
                <w:tab w:val="left" w:pos="-720"/>
              </w:tabs>
              <w:spacing w:after="0"/>
              <w:ind w:left="720"/>
              <w:rPr>
                <w:rFonts w:ascii="Arial" w:eastAsia="Arial" w:hAnsi="Arial" w:cs="Arial"/>
              </w:rPr>
            </w:pPr>
          </w:p>
          <w:p w:rsidR="003F5F3B" w:rsidRDefault="00A60D36">
            <w:pPr>
              <w:numPr>
                <w:ilvl w:val="0"/>
                <w:numId w:val="1"/>
              </w:numPr>
              <w:tabs>
                <w:tab w:val="left" w:pos="-720"/>
              </w:tabs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3F5F3B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3F5F3B" w:rsidRDefault="003F5F3B">
            <w:pPr>
              <w:spacing w:after="0"/>
              <w:rPr>
                <w:rFonts w:ascii="Arial" w:eastAsia="Arial" w:hAnsi="Arial" w:cs="Arial"/>
              </w:rPr>
            </w:pPr>
          </w:p>
          <w:p w:rsidR="009022F8" w:rsidRPr="009022F8" w:rsidRDefault="009022F8" w:rsidP="009022F8">
            <w:pPr>
              <w:spacing w:after="0"/>
              <w:rPr>
                <w:rFonts w:ascii="Arial" w:eastAsia="Arial" w:hAnsi="Arial" w:cs="Arial"/>
              </w:rPr>
            </w:pPr>
            <w:r w:rsidRPr="009022F8"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:rsidR="009022F8" w:rsidRPr="009022F8" w:rsidRDefault="009022F8" w:rsidP="009022F8">
            <w:pPr>
              <w:spacing w:after="0"/>
              <w:rPr>
                <w:rFonts w:ascii="Arial" w:eastAsia="Arial" w:hAnsi="Arial" w:cs="Arial"/>
              </w:rPr>
            </w:pPr>
            <w:r w:rsidRPr="009022F8">
              <w:rPr>
                <w:rFonts w:ascii="Arial" w:eastAsia="Arial" w:hAnsi="Arial" w:cs="Arial"/>
              </w:rPr>
              <w:t>2. Contratación Estatal</w:t>
            </w:r>
          </w:p>
          <w:p w:rsidR="009022F8" w:rsidRPr="009022F8" w:rsidRDefault="009022F8" w:rsidP="009022F8">
            <w:pPr>
              <w:spacing w:after="0"/>
              <w:rPr>
                <w:rFonts w:ascii="Arial" w:eastAsia="Arial" w:hAnsi="Arial" w:cs="Arial"/>
              </w:rPr>
            </w:pPr>
            <w:r w:rsidRPr="009022F8">
              <w:rPr>
                <w:rFonts w:ascii="Arial" w:eastAsia="Arial" w:hAnsi="Arial" w:cs="Arial"/>
              </w:rPr>
              <w:t>3. Normatividad sobre peticiones, quejas, reclamos y denuncias</w:t>
            </w:r>
          </w:p>
          <w:p w:rsidR="009022F8" w:rsidRPr="009022F8" w:rsidRDefault="009022F8" w:rsidP="009022F8">
            <w:pPr>
              <w:spacing w:after="0"/>
              <w:rPr>
                <w:rFonts w:ascii="Arial" w:eastAsia="Arial" w:hAnsi="Arial" w:cs="Arial"/>
              </w:rPr>
            </w:pPr>
            <w:r w:rsidRPr="009022F8">
              <w:rPr>
                <w:rFonts w:ascii="Arial" w:eastAsia="Arial" w:hAnsi="Arial" w:cs="Arial"/>
              </w:rPr>
              <w:t>4. Políticas de atención al ciudadano</w:t>
            </w:r>
          </w:p>
          <w:p w:rsidR="009022F8" w:rsidRPr="009022F8" w:rsidRDefault="009022F8" w:rsidP="009022F8">
            <w:pPr>
              <w:spacing w:after="0"/>
              <w:rPr>
                <w:rFonts w:ascii="Arial" w:eastAsia="Arial" w:hAnsi="Arial" w:cs="Arial"/>
              </w:rPr>
            </w:pPr>
            <w:r w:rsidRPr="009022F8">
              <w:rPr>
                <w:rFonts w:ascii="Arial" w:eastAsia="Arial" w:hAnsi="Arial" w:cs="Arial"/>
              </w:rPr>
              <w:t>5. Políticas públicas aplicables a la Corporación</w:t>
            </w:r>
          </w:p>
          <w:p w:rsidR="009022F8" w:rsidRPr="009022F8" w:rsidRDefault="009022F8" w:rsidP="009022F8">
            <w:pPr>
              <w:spacing w:after="0"/>
              <w:rPr>
                <w:rFonts w:ascii="Arial" w:eastAsia="Arial" w:hAnsi="Arial" w:cs="Arial"/>
              </w:rPr>
            </w:pPr>
            <w:r w:rsidRPr="009022F8">
              <w:rPr>
                <w:rFonts w:ascii="Arial" w:eastAsia="Arial" w:hAnsi="Arial" w:cs="Arial"/>
              </w:rPr>
              <w:t>6. Canales de atención y técnicas de comunicación</w:t>
            </w:r>
          </w:p>
          <w:p w:rsidR="009022F8" w:rsidRPr="009022F8" w:rsidRDefault="009022F8" w:rsidP="009022F8">
            <w:pPr>
              <w:spacing w:after="0"/>
              <w:rPr>
                <w:rFonts w:ascii="Arial" w:eastAsia="Arial" w:hAnsi="Arial" w:cs="Arial"/>
              </w:rPr>
            </w:pPr>
            <w:r w:rsidRPr="009022F8">
              <w:rPr>
                <w:rFonts w:ascii="Arial" w:eastAsia="Arial" w:hAnsi="Arial" w:cs="Arial"/>
              </w:rPr>
              <w:t>7. Protección y conservación de fauna terrestre y acuática.</w:t>
            </w:r>
          </w:p>
          <w:p w:rsidR="003F5F3B" w:rsidRDefault="009022F8" w:rsidP="009022F8">
            <w:pPr>
              <w:spacing w:after="0"/>
              <w:rPr>
                <w:rFonts w:ascii="Arial" w:eastAsia="Arial" w:hAnsi="Arial" w:cs="Arial"/>
              </w:rPr>
            </w:pPr>
            <w:r w:rsidRPr="009022F8">
              <w:rPr>
                <w:rFonts w:ascii="Arial" w:eastAsia="Arial" w:hAnsi="Arial" w:cs="Arial"/>
              </w:rPr>
              <w:t xml:space="preserve">8. Política Nacional para la Gestión Integral de la Biodiversidad y sus Servicios </w:t>
            </w:r>
            <w:proofErr w:type="spellStart"/>
            <w:r w:rsidRPr="009022F8">
              <w:rPr>
                <w:rFonts w:ascii="Arial" w:eastAsia="Arial" w:hAnsi="Arial" w:cs="Arial"/>
              </w:rPr>
              <w:t>Ecosistémicos</w:t>
            </w:r>
            <w:proofErr w:type="spellEnd"/>
            <w:r w:rsidRPr="009022F8">
              <w:rPr>
                <w:rFonts w:ascii="Arial" w:eastAsia="Arial" w:hAnsi="Arial" w:cs="Arial"/>
              </w:rPr>
              <w:t xml:space="preserve"> (PNGIBSE) </w:t>
            </w:r>
          </w:p>
        </w:tc>
      </w:tr>
      <w:tr w:rsidR="003F5F3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F5F3B" w:rsidRDefault="003F5F3B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3F5F3B" w:rsidRDefault="00A60D3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3F5F3B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3F5F3B" w:rsidRDefault="00A60D3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3F5F3B" w:rsidRDefault="00A60D3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3F5F3B">
        <w:trPr>
          <w:trHeight w:val="754"/>
          <w:tblHeader/>
        </w:trPr>
        <w:tc>
          <w:tcPr>
            <w:tcW w:w="4320" w:type="dxa"/>
            <w:gridSpan w:val="3"/>
          </w:tcPr>
          <w:p w:rsidR="003F5F3B" w:rsidRDefault="003F5F3B">
            <w:pPr>
              <w:spacing w:after="0"/>
              <w:rPr>
                <w:rFonts w:ascii="Arial" w:eastAsia="Arial" w:hAnsi="Arial" w:cs="Arial"/>
              </w:rPr>
            </w:pPr>
          </w:p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Profesional </w:t>
            </w:r>
            <w:r w:rsidR="009022F8">
              <w:rPr>
                <w:rFonts w:ascii="Arial" w:eastAsia="Arial" w:hAnsi="Arial" w:cs="Arial"/>
              </w:rPr>
              <w:t>en la disciplina</w:t>
            </w:r>
            <w:r>
              <w:rPr>
                <w:rFonts w:ascii="Arial" w:eastAsia="Arial" w:hAnsi="Arial" w:cs="Arial"/>
              </w:rPr>
              <w:t xml:space="preserve"> académica del núcleo básico del conocimiento en: Biología, Microbiología y afines.</w:t>
            </w:r>
          </w:p>
          <w:p w:rsidR="003F5F3B" w:rsidRDefault="003F5F3B">
            <w:pPr>
              <w:spacing w:after="0"/>
              <w:rPr>
                <w:rFonts w:ascii="Arial" w:eastAsia="Arial" w:hAnsi="Arial" w:cs="Arial"/>
              </w:rPr>
            </w:pPr>
          </w:p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de postgrado en la modalidad de especialización en área relacionada en las funciones del Cargo.</w:t>
            </w:r>
          </w:p>
          <w:p w:rsidR="003F5F3B" w:rsidRDefault="003F5F3B">
            <w:pPr>
              <w:spacing w:after="0"/>
              <w:rPr>
                <w:rFonts w:ascii="Arial" w:eastAsia="Arial" w:hAnsi="Arial" w:cs="Arial"/>
              </w:rPr>
            </w:pPr>
          </w:p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 Profesional  en los casos requeridos por la Ley.</w:t>
            </w:r>
          </w:p>
        </w:tc>
        <w:tc>
          <w:tcPr>
            <w:tcW w:w="4932" w:type="dxa"/>
            <w:vAlign w:val="center"/>
          </w:tcPr>
          <w:p w:rsidR="003F5F3B" w:rsidRDefault="009022F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Veinticuatro (24</w:t>
            </w:r>
            <w:r w:rsidR="00A60D36">
              <w:rPr>
                <w:rFonts w:ascii="Arial" w:eastAsia="Arial" w:hAnsi="Arial" w:cs="Arial"/>
              </w:rPr>
              <w:t>) meses de experiencia profesional relacionada.</w:t>
            </w:r>
          </w:p>
        </w:tc>
      </w:tr>
      <w:tr w:rsidR="003F5F3B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F5F3B" w:rsidRDefault="003F5F3B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3F5F3B" w:rsidRDefault="00A60D3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3F5F3B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3F5F3B" w:rsidRDefault="00A60D3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 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3F5F3B" w:rsidRDefault="00A60D3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3F5F3B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Profesional </w:t>
            </w:r>
            <w:r w:rsidR="009022F8">
              <w:rPr>
                <w:rFonts w:ascii="Arial" w:eastAsia="Arial" w:hAnsi="Arial" w:cs="Arial"/>
              </w:rPr>
              <w:t>en la disciplina</w:t>
            </w:r>
            <w:r>
              <w:rPr>
                <w:rFonts w:ascii="Arial" w:eastAsia="Arial" w:hAnsi="Arial" w:cs="Arial"/>
              </w:rPr>
              <w:t xml:space="preserve"> académica del núcleo básico del conocimiento en: Biología, Microbiología y afines.</w:t>
            </w:r>
          </w:p>
          <w:p w:rsidR="003F5F3B" w:rsidRDefault="003F5F3B">
            <w:pPr>
              <w:spacing w:after="0"/>
              <w:rPr>
                <w:rFonts w:ascii="Arial" w:eastAsia="Arial" w:hAnsi="Arial" w:cs="Arial"/>
              </w:rPr>
            </w:pPr>
          </w:p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:rsidR="003F5F3B" w:rsidRDefault="003F5F3B">
            <w:pPr>
              <w:spacing w:after="0"/>
              <w:rPr>
                <w:rFonts w:ascii="Arial" w:eastAsia="Arial" w:hAnsi="Arial" w:cs="Arial"/>
              </w:rPr>
            </w:pPr>
          </w:p>
          <w:p w:rsidR="003F5F3B" w:rsidRDefault="00A60D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Cuarenta y tres (43) meses de experiencia de experiencia profesional.</w:t>
            </w:r>
          </w:p>
        </w:tc>
      </w:tr>
      <w:tr w:rsidR="003F5F3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F5F3B" w:rsidRDefault="003F5F3B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3F5F3B" w:rsidRDefault="00A60D3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3F5F3B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3F5F3B" w:rsidRDefault="003F5F3B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3F5F3B" w:rsidRDefault="00A60D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3F5F3B" w:rsidRDefault="003F5F3B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3F5F3B" w:rsidRDefault="00A60D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3F5F3B">
        <w:tc>
          <w:tcPr>
            <w:tcW w:w="4320" w:type="dxa"/>
            <w:gridSpan w:val="3"/>
          </w:tcPr>
          <w:p w:rsidR="003F5F3B" w:rsidRDefault="00A60D36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3F5F3B" w:rsidRDefault="00A60D36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3F5F3B" w:rsidRDefault="00A60D36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3F5F3B" w:rsidRDefault="00A60D36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3F5F3B" w:rsidRDefault="00A60D36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3F5F3B" w:rsidRDefault="00A60D36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:rsidR="003F5F3B" w:rsidRDefault="00A60D36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3F5F3B" w:rsidRDefault="00A60D36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3F5F3B" w:rsidRDefault="00A60D36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3F5F3B" w:rsidRDefault="00A60D36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:rsidR="003F5F3B" w:rsidRDefault="003F5F3B"/>
    <w:sectPr w:rsidR="003F5F3B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C98" w:rsidRDefault="00911C98">
      <w:pPr>
        <w:spacing w:after="0" w:line="240" w:lineRule="auto"/>
      </w:pPr>
      <w:r>
        <w:separator/>
      </w:r>
    </w:p>
  </w:endnote>
  <w:endnote w:type="continuationSeparator" w:id="0">
    <w:p w:rsidR="00911C98" w:rsidRDefault="00911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F3B" w:rsidRDefault="003F5F3B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3F5F3B">
      <w:tc>
        <w:tcPr>
          <w:tcW w:w="2547" w:type="dxa"/>
          <w:vAlign w:val="center"/>
        </w:tcPr>
        <w:p w:rsidR="003F5F3B" w:rsidRDefault="00A60D36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3F5F3B" w:rsidRDefault="00A60D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3F5F3B" w:rsidRDefault="00A60D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6F07D2">
      <w:tc>
        <w:tcPr>
          <w:tcW w:w="2547" w:type="dxa"/>
          <w:vAlign w:val="center"/>
        </w:tcPr>
        <w:p w:rsidR="006F07D2" w:rsidRDefault="006F07D2" w:rsidP="006F07D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6F07D2" w:rsidRDefault="006F07D2" w:rsidP="006F07D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6F07D2" w:rsidRDefault="006F07D2" w:rsidP="006F07D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6F07D2" w:rsidRDefault="006F07D2" w:rsidP="006F07D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6F07D2" w:rsidRDefault="006F07D2" w:rsidP="006F07D2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6F07D2" w:rsidRDefault="006F07D2" w:rsidP="006F07D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:rsidR="003F5F3B" w:rsidRDefault="003F5F3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C98" w:rsidRDefault="00911C98">
      <w:pPr>
        <w:spacing w:after="0" w:line="240" w:lineRule="auto"/>
      </w:pPr>
      <w:r>
        <w:separator/>
      </w:r>
    </w:p>
  </w:footnote>
  <w:footnote w:type="continuationSeparator" w:id="0">
    <w:p w:rsidR="00911C98" w:rsidRDefault="00911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F3B" w:rsidRDefault="003F5F3B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3F5F3B">
      <w:tc>
        <w:tcPr>
          <w:tcW w:w="2942" w:type="dxa"/>
        </w:tcPr>
        <w:p w:rsidR="003F5F3B" w:rsidRDefault="00A60D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3F5F3B" w:rsidRDefault="003F5F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3F5F3B" w:rsidRDefault="00A60D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3F5F3B" w:rsidRDefault="00A60D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3F5F3B" w:rsidRDefault="003F5F3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37011"/>
    <w:multiLevelType w:val="multilevel"/>
    <w:tmpl w:val="002E561A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DC8"/>
    <w:multiLevelType w:val="multilevel"/>
    <w:tmpl w:val="7D90A2E6"/>
    <w:lvl w:ilvl="0">
      <w:start w:val="1"/>
      <w:numFmt w:val="decimal"/>
      <w:lvlText w:val="%1."/>
      <w:lvlJc w:val="left"/>
      <w:pPr>
        <w:ind w:left="363" w:hanging="363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2" w15:restartNumberingAfterBreak="0">
    <w:nsid w:val="74825F76"/>
    <w:multiLevelType w:val="multilevel"/>
    <w:tmpl w:val="1D1E4A50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F3B"/>
    <w:rsid w:val="003F5F3B"/>
    <w:rsid w:val="006F07D2"/>
    <w:rsid w:val="009022F8"/>
    <w:rsid w:val="00911C98"/>
    <w:rsid w:val="00A6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4C599-4892-489F-A302-D9C15CA4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607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UD2ACPJ3r1E4kaA7kvGkO07Brw==">AMUW2mWM7aGVPv4ncobavyHUZ8fj5MHu2u5jNhnD0XFcNJMJ+2K7kXf0kXue/zIOGkhrWYl3mynBk6C58LBA2MpSuKTxMPutCg0ZipI7js2UZbJ0ZTbEwas=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3</cp:revision>
  <dcterms:created xsi:type="dcterms:W3CDTF">2025-06-24T18:45:00Z</dcterms:created>
  <dcterms:modified xsi:type="dcterms:W3CDTF">2025-06-27T14:32:00Z</dcterms:modified>
</cp:coreProperties>
</file>